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0" w:line="276" w:lineRule="auto"/>
        <w:ind w:left="720" w:hanging="360"/>
        <w:jc w:val="center"/>
      </w:pPr>
      <w:r w:rsidDel="00000000" w:rsidR="00000000" w:rsidRPr="00000000">
        <w:rPr>
          <w:rFonts w:ascii="Source Sans Pro" w:cs="Source Sans Pro" w:eastAsia="Source Sans Pro" w:hAnsi="Source Sans Pro"/>
          <w:color w:val="333333"/>
          <w:sz w:val="24"/>
          <w:szCs w:val="24"/>
        </w:rPr>
        <w:drawing>
          <wp:inline distB="114300" distT="114300" distL="114300" distR="114300">
            <wp:extent cx="6376988" cy="7096443"/>
            <wp:effectExtent b="0" l="0" r="0" t="0"/>
            <wp:docPr descr="Essential Skills Appeals Process " id="1" name="image1.png"/>
            <a:graphic>
              <a:graphicData uri="http://schemas.openxmlformats.org/drawingml/2006/picture">
                <pic:pic>
                  <pic:nvPicPr>
                    <pic:cNvPr descr="Essential Skills Appeals Process 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6988" cy="7096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Source Sans Pro" w:cs="Source Sans Pro" w:eastAsia="Source Sans Pro" w:hAnsi="Source Sans Pro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